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57865" w14:paraId="3682DB0B" w14:textId="77777777" w:rsidTr="00057865">
        <w:tc>
          <w:tcPr>
            <w:tcW w:w="4675" w:type="dxa"/>
            <w:tcBorders>
              <w:top w:val="single" w:sz="4" w:space="0" w:color="auto"/>
            </w:tcBorders>
          </w:tcPr>
          <w:p w14:paraId="71421C0A" w14:textId="77777777" w:rsidR="00057865" w:rsidRPr="001A7CCE" w:rsidRDefault="00057865" w:rsidP="00057865">
            <w:pPr>
              <w:rPr>
                <w:sz w:val="24"/>
                <w:szCs w:val="24"/>
              </w:rPr>
            </w:pPr>
            <w:bookmarkStart w:id="0" w:name="_Hlk194915608"/>
            <w:r>
              <w:rPr>
                <w:sz w:val="24"/>
                <w:szCs w:val="24"/>
              </w:rPr>
              <w:t xml:space="preserve">Policy Type: </w:t>
            </w:r>
            <w:r w:rsidRPr="00297B2B">
              <w:rPr>
                <w:b/>
                <w:bCs/>
                <w:sz w:val="24"/>
                <w:szCs w:val="24"/>
              </w:rPr>
              <w:t>Operational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103AB01C" w14:textId="77777777" w:rsidR="00057865" w:rsidRPr="001A7CCE" w:rsidRDefault="00057865" w:rsidP="00057865">
            <w:pPr>
              <w:rPr>
                <w:sz w:val="24"/>
                <w:szCs w:val="24"/>
              </w:rPr>
            </w:pPr>
            <w:r w:rsidRPr="001A7CCE">
              <w:rPr>
                <w:sz w:val="24"/>
                <w:szCs w:val="24"/>
              </w:rPr>
              <w:t xml:space="preserve">Policy Number: </w:t>
            </w:r>
            <w:r w:rsidRPr="001A7CCE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1A7CCE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08</w:t>
            </w:r>
          </w:p>
        </w:tc>
      </w:tr>
      <w:tr w:rsidR="00057865" w14:paraId="6AEDA670" w14:textId="77777777" w:rsidTr="00057865">
        <w:tc>
          <w:tcPr>
            <w:tcW w:w="4675" w:type="dxa"/>
          </w:tcPr>
          <w:p w14:paraId="551A09AA" w14:textId="77777777" w:rsidR="00057865" w:rsidRPr="001A7CCE" w:rsidRDefault="00057865" w:rsidP="00057865">
            <w:pPr>
              <w:rPr>
                <w:sz w:val="24"/>
                <w:szCs w:val="24"/>
              </w:rPr>
            </w:pPr>
            <w:r w:rsidRPr="001A7CCE">
              <w:rPr>
                <w:sz w:val="24"/>
                <w:szCs w:val="24"/>
              </w:rPr>
              <w:t xml:space="preserve">Policy Title: </w:t>
            </w:r>
            <w:r>
              <w:rPr>
                <w:b/>
                <w:bCs/>
                <w:sz w:val="24"/>
                <w:szCs w:val="24"/>
              </w:rPr>
              <w:t>Display Policy</w:t>
            </w:r>
          </w:p>
        </w:tc>
        <w:tc>
          <w:tcPr>
            <w:tcW w:w="4675" w:type="dxa"/>
          </w:tcPr>
          <w:p w14:paraId="62F1A256" w14:textId="77777777" w:rsidR="00057865" w:rsidRPr="001A7CCE" w:rsidRDefault="00057865" w:rsidP="00057865">
            <w:pPr>
              <w:rPr>
                <w:sz w:val="24"/>
                <w:szCs w:val="24"/>
              </w:rPr>
            </w:pPr>
            <w:r w:rsidRPr="001A7CCE">
              <w:rPr>
                <w:sz w:val="24"/>
                <w:szCs w:val="24"/>
              </w:rPr>
              <w:t xml:space="preserve">Policy Approval Date: </w:t>
            </w:r>
            <w:r w:rsidRPr="00B10B04">
              <w:rPr>
                <w:b/>
                <w:bCs/>
                <w:sz w:val="24"/>
                <w:szCs w:val="24"/>
              </w:rPr>
              <w:t>March 11,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10B04">
              <w:rPr>
                <w:b/>
                <w:bCs/>
                <w:sz w:val="24"/>
                <w:szCs w:val="24"/>
              </w:rPr>
              <w:t>2026</w:t>
            </w:r>
          </w:p>
        </w:tc>
      </w:tr>
      <w:tr w:rsidR="00057865" w14:paraId="3147B073" w14:textId="77777777" w:rsidTr="00057865">
        <w:trPr>
          <w:trHeight w:val="80"/>
        </w:trPr>
        <w:tc>
          <w:tcPr>
            <w:tcW w:w="4675" w:type="dxa"/>
            <w:tcBorders>
              <w:bottom w:val="single" w:sz="4" w:space="0" w:color="auto"/>
            </w:tcBorders>
          </w:tcPr>
          <w:p w14:paraId="3A1717CA" w14:textId="77777777" w:rsidR="00057865" w:rsidRPr="001A7CCE" w:rsidRDefault="00057865" w:rsidP="00057865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22F87906" w14:textId="77777777" w:rsidR="00057865" w:rsidRPr="001A7CCE" w:rsidRDefault="00057865" w:rsidP="00057865">
            <w:pPr>
              <w:rPr>
                <w:sz w:val="24"/>
                <w:szCs w:val="24"/>
              </w:rPr>
            </w:pPr>
            <w:r w:rsidRPr="001A7CCE">
              <w:rPr>
                <w:sz w:val="24"/>
                <w:szCs w:val="24"/>
              </w:rPr>
              <w:t xml:space="preserve">Review Date: </w:t>
            </w:r>
            <w:r w:rsidRPr="00CE4631">
              <w:rPr>
                <w:b/>
                <w:bCs/>
                <w:sz w:val="24"/>
                <w:szCs w:val="24"/>
              </w:rPr>
              <w:t>March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A7CCE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bookmarkEnd w:id="0"/>
    <w:p w14:paraId="2E85CC0A" w14:textId="45843831" w:rsidR="006701A1" w:rsidRPr="00057865" w:rsidRDefault="006701A1" w:rsidP="00057865">
      <w:pPr>
        <w:pStyle w:val="Heading1"/>
      </w:pPr>
      <w:r w:rsidRPr="00057865">
        <w:t>Purpose</w:t>
      </w:r>
    </w:p>
    <w:p w14:paraId="3D2847D7" w14:textId="0A494694" w:rsidR="00FC1435" w:rsidRPr="00FB5963" w:rsidRDefault="00FC1435" w:rsidP="00057865">
      <w:r w:rsidRPr="00FB5963">
        <w:t xml:space="preserve">The Grimsby Public </w:t>
      </w:r>
      <w:r w:rsidR="00102B80">
        <w:t>Library</w:t>
      </w:r>
      <w:r w:rsidRPr="00FB5963">
        <w:t xml:space="preserve"> offers displays of educational, cultural, and recreational materials to support community organizations and promote public engagement. Recognizing the </w:t>
      </w:r>
      <w:r w:rsidR="00102B80">
        <w:t>Library</w:t>
      </w:r>
      <w:r w:rsidRPr="00FB5963">
        <w:t xml:space="preserve">’s role in providing access to information and fostering a sense of community, this Display Policy establishes guidelines for the appropriate use of </w:t>
      </w:r>
      <w:r w:rsidR="00102B80">
        <w:t>Library</w:t>
      </w:r>
      <w:r w:rsidRPr="00FB5963">
        <w:t xml:space="preserve"> spaces for display purposes. The </w:t>
      </w:r>
      <w:proofErr w:type="gramStart"/>
      <w:r w:rsidR="00102B80">
        <w:t>Library</w:t>
      </w:r>
      <w:proofErr w:type="gramEnd"/>
      <w:r w:rsidRPr="00FB5963">
        <w:t xml:space="preserve"> reserves the right to decline any materials deemed inappropriate or unsuitable for a </w:t>
      </w:r>
      <w:r w:rsidR="00102B80">
        <w:t>Library</w:t>
      </w:r>
      <w:r w:rsidRPr="00FB5963">
        <w:t xml:space="preserve"> environment, or that conflict, directly or indirectly, with the </w:t>
      </w:r>
      <w:r w:rsidR="00102B80">
        <w:t>Library</w:t>
      </w:r>
      <w:r w:rsidRPr="00FB5963">
        <w:t>’s Mission, Vision, Values, or Strategic Priorities.</w:t>
      </w:r>
    </w:p>
    <w:p w14:paraId="34B2824B" w14:textId="5CA3012F" w:rsidR="006701A1" w:rsidRPr="00057865" w:rsidRDefault="006701A1" w:rsidP="00057865">
      <w:pPr>
        <w:pStyle w:val="Heading1"/>
      </w:pPr>
      <w:r w:rsidRPr="00057865">
        <w:t>Guidelines</w:t>
      </w:r>
    </w:p>
    <w:p w14:paraId="3F3D3BE1" w14:textId="77777777" w:rsidR="006701A1" w:rsidRPr="00057865" w:rsidRDefault="006701A1" w:rsidP="00057865">
      <w:pPr>
        <w:pStyle w:val="Heading2"/>
      </w:pPr>
      <w:r w:rsidRPr="00057865">
        <w:t>Community Information Boards and Distribution of Materials</w:t>
      </w:r>
    </w:p>
    <w:p w14:paraId="6F4E93C2" w14:textId="01DA73B9" w:rsidR="00FC1435" w:rsidRPr="00FB5963" w:rsidRDefault="00FC1435" w:rsidP="00FC1435">
      <w:pPr>
        <w:pStyle w:val="NormalWeb"/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 xml:space="preserve">Due to limited space, priority will be given to materials of a cultural, educational, or recreational nature. All materials submitted for inclusion on the Community Information Board become the property of the Grimsby Public </w:t>
      </w:r>
      <w:r w:rsidR="00102B80">
        <w:rPr>
          <w:rFonts w:ascii="Arial" w:hAnsi="Arial" w:cs="Arial"/>
          <w:color w:val="000000" w:themeColor="text1"/>
        </w:rPr>
        <w:t>Library</w:t>
      </w:r>
      <w:r w:rsidRPr="00FB5963">
        <w:rPr>
          <w:rFonts w:ascii="Arial" w:hAnsi="Arial" w:cs="Arial"/>
          <w:color w:val="000000" w:themeColor="text1"/>
        </w:rPr>
        <w:t xml:space="preserve">, which reserves the right to manage or dispose of them as deemed appropriate. The </w:t>
      </w:r>
      <w:r w:rsidR="00102B80">
        <w:rPr>
          <w:rFonts w:ascii="Arial" w:hAnsi="Arial" w:cs="Arial"/>
          <w:color w:val="000000" w:themeColor="text1"/>
        </w:rPr>
        <w:t>Library</w:t>
      </w:r>
      <w:r w:rsidRPr="00FB5963">
        <w:rPr>
          <w:rFonts w:ascii="Arial" w:hAnsi="Arial" w:cs="Arial"/>
          <w:color w:val="000000" w:themeColor="text1"/>
        </w:rPr>
        <w:t xml:space="preserve"> does not return unsolicited materials and will not notify groups if their materials are not accepted, including due to space constraints.</w:t>
      </w:r>
    </w:p>
    <w:p w14:paraId="34875FE8" w14:textId="77777777" w:rsidR="00FC1435" w:rsidRPr="00FB5963" w:rsidRDefault="00FC1435" w:rsidP="00FC1435">
      <w:pPr>
        <w:pStyle w:val="NormalWeb"/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>Subject to availability, materials may be displayed on the Community Information Board in accordance with the following guidelines:</w:t>
      </w:r>
    </w:p>
    <w:p w14:paraId="48770672" w14:textId="77777777" w:rsidR="00FC1435" w:rsidRPr="00FB5963" w:rsidRDefault="00FC1435" w:rsidP="00FC1435">
      <w:pPr>
        <w:pStyle w:val="NormalWeb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>Materials must originate from non-profit cultural, educational, social service, or volunteer organizations serving the communities of Grimsby and the Niagara Region.</w:t>
      </w:r>
    </w:p>
    <w:p w14:paraId="193F21FA" w14:textId="01215410" w:rsidR="00FC1435" w:rsidRPr="00FB5963" w:rsidRDefault="00FC1435" w:rsidP="00FC1435">
      <w:pPr>
        <w:pStyle w:val="NormalWeb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 xml:space="preserve">All materials must be pre-approved and placed on the bulletin boards by </w:t>
      </w:r>
      <w:r w:rsidR="00102B80">
        <w:rPr>
          <w:rFonts w:ascii="Arial" w:hAnsi="Arial" w:cs="Arial"/>
          <w:color w:val="000000" w:themeColor="text1"/>
        </w:rPr>
        <w:t>Library</w:t>
      </w:r>
      <w:r w:rsidRPr="00FB5963">
        <w:rPr>
          <w:rFonts w:ascii="Arial" w:hAnsi="Arial" w:cs="Arial"/>
          <w:color w:val="000000" w:themeColor="text1"/>
        </w:rPr>
        <w:t xml:space="preserve"> staff. Unauthorized postings will be removed.</w:t>
      </w:r>
    </w:p>
    <w:p w14:paraId="26073024" w14:textId="58000B7A" w:rsidR="00FC1435" w:rsidRPr="00FB5963" w:rsidRDefault="00FC1435" w:rsidP="00FC1435">
      <w:pPr>
        <w:pStyle w:val="NormalWeb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 xml:space="preserve">Inclusion of materials does not imply endorsement of the content, aims, or objectives by the </w:t>
      </w:r>
      <w:r w:rsidR="00102B80">
        <w:rPr>
          <w:rFonts w:ascii="Arial" w:hAnsi="Arial" w:cs="Arial"/>
          <w:color w:val="000000" w:themeColor="text1"/>
        </w:rPr>
        <w:t>Library</w:t>
      </w:r>
      <w:r w:rsidR="00CE4631" w:rsidRPr="00FB5963">
        <w:rPr>
          <w:rFonts w:ascii="Arial" w:hAnsi="Arial" w:cs="Arial"/>
          <w:color w:val="000000" w:themeColor="text1"/>
        </w:rPr>
        <w:t>.</w:t>
      </w:r>
    </w:p>
    <w:p w14:paraId="7CCE9104" w14:textId="6AFA6387" w:rsidR="00FC1435" w:rsidRPr="00FB5963" w:rsidRDefault="00FC1435" w:rsidP="00FC1435">
      <w:pPr>
        <w:pStyle w:val="NormalWeb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 xml:space="preserve">The </w:t>
      </w:r>
      <w:r w:rsidR="00102B80">
        <w:rPr>
          <w:rFonts w:ascii="Arial" w:hAnsi="Arial" w:cs="Arial"/>
          <w:color w:val="000000" w:themeColor="text1"/>
        </w:rPr>
        <w:t>Library</w:t>
      </w:r>
      <w:r w:rsidRPr="00FB5963">
        <w:rPr>
          <w:rFonts w:ascii="Arial" w:hAnsi="Arial" w:cs="Arial"/>
          <w:color w:val="000000" w:themeColor="text1"/>
        </w:rPr>
        <w:t xml:space="preserve"> reserves the right to assess the suitability, quality, and relevance of materials and may refuse items based on size, poor production quality, unclear content, or promotion of unlawful practices.</w:t>
      </w:r>
    </w:p>
    <w:p w14:paraId="1B9E52A6" w14:textId="77777777" w:rsidR="00FC1435" w:rsidRPr="00FB5963" w:rsidRDefault="00FC1435" w:rsidP="00FC1435">
      <w:pPr>
        <w:pStyle w:val="NormalWeb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>Materials are left at the owner’s risk.</w:t>
      </w:r>
    </w:p>
    <w:p w14:paraId="23D55817" w14:textId="19B0C29F" w:rsidR="00FC1435" w:rsidRPr="00FB5963" w:rsidRDefault="00FC1435" w:rsidP="00FC1435">
      <w:pPr>
        <w:pStyle w:val="NormalWeb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lastRenderedPageBreak/>
        <w:t xml:space="preserve">The display period is determined at the </w:t>
      </w:r>
      <w:r w:rsidR="00102B80">
        <w:rPr>
          <w:rFonts w:ascii="Arial" w:hAnsi="Arial" w:cs="Arial"/>
          <w:color w:val="000000" w:themeColor="text1"/>
        </w:rPr>
        <w:t>Library</w:t>
      </w:r>
      <w:r w:rsidRPr="00FB5963">
        <w:rPr>
          <w:rFonts w:ascii="Arial" w:hAnsi="Arial" w:cs="Arial"/>
          <w:color w:val="000000" w:themeColor="text1"/>
        </w:rPr>
        <w:t>’s discretion, with every effort made to keep materials posted through the dates of advertised events.</w:t>
      </w:r>
    </w:p>
    <w:p w14:paraId="4AA11D28" w14:textId="77777777" w:rsidR="00FC1435" w:rsidRPr="00FB5963" w:rsidRDefault="00FC1435" w:rsidP="00FC1435">
      <w:pPr>
        <w:pStyle w:val="NormalWeb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>Materials will be removed and disposed of at the conclusion of the display period.</w:t>
      </w:r>
    </w:p>
    <w:p w14:paraId="564A79A4" w14:textId="4EE29640" w:rsidR="00FC1435" w:rsidRPr="00FB5963" w:rsidRDefault="00FC1435" w:rsidP="00FC1435">
      <w:pPr>
        <w:pStyle w:val="NormalWeb"/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 xml:space="preserve">The </w:t>
      </w:r>
      <w:r w:rsidR="00102B80">
        <w:rPr>
          <w:rFonts w:ascii="Arial" w:hAnsi="Arial" w:cs="Arial"/>
          <w:color w:val="000000" w:themeColor="text1"/>
        </w:rPr>
        <w:t>Library</w:t>
      </w:r>
      <w:r w:rsidRPr="00FB5963">
        <w:rPr>
          <w:rFonts w:ascii="Arial" w:hAnsi="Arial" w:cs="Arial"/>
          <w:color w:val="000000" w:themeColor="text1"/>
        </w:rPr>
        <w:t xml:space="preserve"> will </w:t>
      </w:r>
      <w:r w:rsidRPr="00FB5963">
        <w:rPr>
          <w:rStyle w:val="Strong"/>
          <w:rFonts w:ascii="Arial" w:eastAsiaTheme="majorEastAsia" w:hAnsi="Arial" w:cs="Arial"/>
          <w:color w:val="000000" w:themeColor="text1"/>
        </w:rPr>
        <w:t>not</w:t>
      </w:r>
      <w:r w:rsidRPr="00FB5963">
        <w:rPr>
          <w:rFonts w:ascii="Arial" w:hAnsi="Arial" w:cs="Arial"/>
          <w:color w:val="000000" w:themeColor="text1"/>
        </w:rPr>
        <w:t xml:space="preserve"> display or distribute:</w:t>
      </w:r>
    </w:p>
    <w:p w14:paraId="022961D2" w14:textId="6B10269A" w:rsidR="00FC1435" w:rsidRPr="00FB5963" w:rsidRDefault="00FC1435" w:rsidP="00FC143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 xml:space="preserve">Materials that violate the Ontario Human Rights Code, federal or provincial laws and regulations, municipal by-laws, or </w:t>
      </w:r>
      <w:r w:rsidR="00102B80">
        <w:rPr>
          <w:rFonts w:ascii="Arial" w:hAnsi="Arial" w:cs="Arial"/>
          <w:color w:val="000000" w:themeColor="text1"/>
        </w:rPr>
        <w:t>Library</w:t>
      </w:r>
      <w:r w:rsidRPr="00FB5963">
        <w:rPr>
          <w:rFonts w:ascii="Arial" w:hAnsi="Arial" w:cs="Arial"/>
          <w:color w:val="000000" w:themeColor="text1"/>
        </w:rPr>
        <w:t xml:space="preserve"> policies and procedures.</w:t>
      </w:r>
    </w:p>
    <w:p w14:paraId="089A7595" w14:textId="77777777" w:rsidR="00FC1435" w:rsidRPr="00FB5963" w:rsidRDefault="00FC1435" w:rsidP="00FC143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>Partisan or political materials, including communications from political representatives, except when announcing community meetings or forums for discussion of community issues.</w:t>
      </w:r>
    </w:p>
    <w:p w14:paraId="289D82C4" w14:textId="2F980AA4" w:rsidR="00FC1435" w:rsidRPr="00FB5963" w:rsidRDefault="00FC1435" w:rsidP="00FC143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>Faith</w:t>
      </w:r>
      <w:r w:rsidR="008A2F2C">
        <w:rPr>
          <w:rFonts w:ascii="Arial" w:hAnsi="Arial" w:cs="Arial"/>
          <w:color w:val="000000" w:themeColor="text1"/>
        </w:rPr>
        <w:t xml:space="preserve">/religious </w:t>
      </w:r>
      <w:r w:rsidRPr="00FB5963">
        <w:rPr>
          <w:rFonts w:ascii="Arial" w:hAnsi="Arial" w:cs="Arial"/>
          <w:color w:val="000000" w:themeColor="text1"/>
        </w:rPr>
        <w:t xml:space="preserve">based materials whose primary purpose is </w:t>
      </w:r>
      <w:r w:rsidR="00FB5963" w:rsidRPr="00FB5963">
        <w:rPr>
          <w:rFonts w:ascii="Arial" w:hAnsi="Arial" w:cs="Arial"/>
          <w:color w:val="000000" w:themeColor="text1"/>
        </w:rPr>
        <w:t>faith</w:t>
      </w:r>
      <w:r w:rsidR="008A2F2C">
        <w:rPr>
          <w:rFonts w:ascii="Arial" w:hAnsi="Arial" w:cs="Arial"/>
          <w:color w:val="000000" w:themeColor="text1"/>
        </w:rPr>
        <w:t>/</w:t>
      </w:r>
      <w:r w:rsidRPr="00FB5963">
        <w:rPr>
          <w:rFonts w:ascii="Arial" w:hAnsi="Arial" w:cs="Arial"/>
          <w:color w:val="000000" w:themeColor="text1"/>
        </w:rPr>
        <w:t>religious promotion.</w:t>
      </w:r>
    </w:p>
    <w:p w14:paraId="3DAE5510" w14:textId="17F69E2A" w:rsidR="00FC1435" w:rsidRPr="00FB5963" w:rsidRDefault="00FC1435" w:rsidP="00FC143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>Materials intended to sell, advertise, or promote commercial products or services.</w:t>
      </w:r>
    </w:p>
    <w:p w14:paraId="6402166C" w14:textId="77777777" w:rsidR="00FC1435" w:rsidRPr="00FB5963" w:rsidRDefault="00FC1435" w:rsidP="00FC143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>Personal ads or notices of items for sale or rent.</w:t>
      </w:r>
    </w:p>
    <w:p w14:paraId="3F231A08" w14:textId="77777777" w:rsidR="00FC1435" w:rsidRPr="00FB5963" w:rsidRDefault="00FC1435" w:rsidP="00FC143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>Materials in unsuitable formats, including oversized items.</w:t>
      </w:r>
    </w:p>
    <w:p w14:paraId="40AA74DB" w14:textId="77777777" w:rsidR="00FC1435" w:rsidRPr="00FB5963" w:rsidRDefault="00FC1435" w:rsidP="00FC143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>Fundraising or pledge forms, except those related to local, community-based non-profit initiatives.</w:t>
      </w:r>
    </w:p>
    <w:p w14:paraId="71C4C871" w14:textId="77777777" w:rsidR="006701A1" w:rsidRPr="00057865" w:rsidRDefault="006701A1" w:rsidP="00057865">
      <w:pPr>
        <w:pStyle w:val="Heading2"/>
      </w:pPr>
      <w:r w:rsidRPr="00057865">
        <w:t>Information Booths &amp; Displays</w:t>
      </w:r>
    </w:p>
    <w:p w14:paraId="47A8A19C" w14:textId="241EA8CD" w:rsidR="00FC1435" w:rsidRPr="00FB5963" w:rsidRDefault="00FC1435" w:rsidP="00FC1435">
      <w:pPr>
        <w:pStyle w:val="NormalWeb"/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 xml:space="preserve">The Grimsby Public </w:t>
      </w:r>
      <w:r w:rsidR="00102B80">
        <w:rPr>
          <w:rFonts w:ascii="Arial" w:hAnsi="Arial" w:cs="Arial"/>
          <w:color w:val="000000" w:themeColor="text1"/>
        </w:rPr>
        <w:t>Library</w:t>
      </w:r>
      <w:r w:rsidRPr="00FB5963">
        <w:rPr>
          <w:rFonts w:ascii="Arial" w:hAnsi="Arial" w:cs="Arial"/>
          <w:color w:val="000000" w:themeColor="text1"/>
        </w:rPr>
        <w:t xml:space="preserve"> permits both staffed information booths and unstaffed displays or banners for community groups, non-profit organizations, and charities. The purpose of these displays must be the sharing of information</w:t>
      </w:r>
      <w:r w:rsidR="00CE4631" w:rsidRPr="00FB5963">
        <w:rPr>
          <w:rFonts w:ascii="Arial" w:hAnsi="Arial" w:cs="Arial"/>
          <w:color w:val="000000" w:themeColor="text1"/>
        </w:rPr>
        <w:t>.</w:t>
      </w:r>
      <w:r w:rsidRPr="00FB5963">
        <w:rPr>
          <w:rFonts w:ascii="Arial" w:hAnsi="Arial" w:cs="Arial"/>
          <w:color w:val="000000" w:themeColor="text1"/>
        </w:rPr>
        <w:t xml:space="preserve"> </w:t>
      </w:r>
      <w:r w:rsidR="00CE4631" w:rsidRPr="00FB5963">
        <w:rPr>
          <w:rFonts w:ascii="Arial" w:hAnsi="Arial" w:cs="Arial"/>
          <w:color w:val="000000" w:themeColor="text1"/>
        </w:rPr>
        <w:t>C</w:t>
      </w:r>
      <w:r w:rsidRPr="00FB5963">
        <w:rPr>
          <w:rFonts w:ascii="Arial" w:hAnsi="Arial" w:cs="Arial"/>
          <w:color w:val="000000" w:themeColor="text1"/>
        </w:rPr>
        <w:t>ommercial, political, or religious promotion is not permitted.</w:t>
      </w:r>
    </w:p>
    <w:p w14:paraId="2B4CBA49" w14:textId="74BF9C50" w:rsidR="00FC1435" w:rsidRPr="00FB5963" w:rsidRDefault="00FC1435" w:rsidP="00FC1435">
      <w:pPr>
        <w:pStyle w:val="NormalWeb"/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>Requests for booth or display space must be submitted in writing to the CEO</w:t>
      </w:r>
      <w:r w:rsidR="00CE4631" w:rsidRPr="00FB5963">
        <w:rPr>
          <w:rFonts w:ascii="Arial" w:hAnsi="Arial" w:cs="Arial"/>
          <w:color w:val="000000" w:themeColor="text1"/>
        </w:rPr>
        <w:t xml:space="preserve"> &amp; </w:t>
      </w:r>
      <w:r w:rsidRPr="00FB5963">
        <w:rPr>
          <w:rFonts w:ascii="Arial" w:hAnsi="Arial" w:cs="Arial"/>
          <w:color w:val="000000" w:themeColor="text1"/>
        </w:rPr>
        <w:t xml:space="preserve">Chief Librarian </w:t>
      </w:r>
      <w:r w:rsidR="00CE4631" w:rsidRPr="00FB5963">
        <w:rPr>
          <w:rFonts w:ascii="Arial" w:hAnsi="Arial" w:cs="Arial"/>
          <w:color w:val="000000" w:themeColor="text1"/>
        </w:rPr>
        <w:t xml:space="preserve">or the Deputy Chief Librarian </w:t>
      </w:r>
      <w:r w:rsidRPr="00FB5963">
        <w:rPr>
          <w:rFonts w:ascii="Arial" w:hAnsi="Arial" w:cs="Arial"/>
          <w:color w:val="000000" w:themeColor="text1"/>
        </w:rPr>
        <w:t>and include a brief description of the organization, proposed dates, and the purpose and content of the display. Space permitting, the use of display areas is subject to the following guidelines:</w:t>
      </w:r>
    </w:p>
    <w:p w14:paraId="3993497A" w14:textId="77777777" w:rsidR="00FC1435" w:rsidRPr="00FB5963" w:rsidRDefault="00FC1435" w:rsidP="00FC1435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>Booths and displays are booked on a first-come, first-served basis.</w:t>
      </w:r>
    </w:p>
    <w:p w14:paraId="6276A7AF" w14:textId="6804AC86" w:rsidR="00FC1435" w:rsidRPr="00FB5963" w:rsidRDefault="00FC1435" w:rsidP="00FC1435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 xml:space="preserve">Availability is subject to the needs of the </w:t>
      </w:r>
      <w:r w:rsidR="00102B80">
        <w:rPr>
          <w:rFonts w:ascii="Arial" w:hAnsi="Arial" w:cs="Arial"/>
          <w:color w:val="000000" w:themeColor="text1"/>
        </w:rPr>
        <w:t>Library</w:t>
      </w:r>
      <w:r w:rsidRPr="00FB5963">
        <w:rPr>
          <w:rFonts w:ascii="Arial" w:hAnsi="Arial" w:cs="Arial"/>
          <w:color w:val="000000" w:themeColor="text1"/>
        </w:rPr>
        <w:t xml:space="preserve"> and </w:t>
      </w:r>
      <w:r w:rsidR="00CE4631" w:rsidRPr="00FB5963">
        <w:rPr>
          <w:rFonts w:ascii="Arial" w:hAnsi="Arial" w:cs="Arial"/>
          <w:color w:val="000000" w:themeColor="text1"/>
        </w:rPr>
        <w:t xml:space="preserve">the Grimsby Public </w:t>
      </w:r>
      <w:r w:rsidRPr="00FB5963">
        <w:rPr>
          <w:rFonts w:ascii="Arial" w:hAnsi="Arial" w:cs="Arial"/>
          <w:color w:val="000000" w:themeColor="text1"/>
        </w:rPr>
        <w:t xml:space="preserve">Art Gallery. Priority will be given to </w:t>
      </w:r>
      <w:r w:rsidR="00102B80">
        <w:rPr>
          <w:rFonts w:ascii="Arial" w:hAnsi="Arial" w:cs="Arial"/>
          <w:color w:val="000000" w:themeColor="text1"/>
        </w:rPr>
        <w:t>Library</w:t>
      </w:r>
      <w:r w:rsidRPr="00FB5963">
        <w:rPr>
          <w:rFonts w:ascii="Arial" w:hAnsi="Arial" w:cs="Arial"/>
          <w:color w:val="000000" w:themeColor="text1"/>
        </w:rPr>
        <w:t xml:space="preserve"> or Gallery events or displays in the event of a scheduling conflict.</w:t>
      </w:r>
    </w:p>
    <w:p w14:paraId="7D0BC0A8" w14:textId="50D22B48" w:rsidR="00FC1435" w:rsidRPr="00FB5963" w:rsidRDefault="00FC1435" w:rsidP="00FC1435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 xml:space="preserve">Materials must comply with the Ontario Human Rights Code, federal and provincial laws and regulations, municipal by-laws, and </w:t>
      </w:r>
      <w:r w:rsidR="00102B80">
        <w:rPr>
          <w:rFonts w:ascii="Arial" w:hAnsi="Arial" w:cs="Arial"/>
          <w:color w:val="000000" w:themeColor="text1"/>
        </w:rPr>
        <w:t>Library</w:t>
      </w:r>
      <w:r w:rsidRPr="00FB5963">
        <w:rPr>
          <w:rFonts w:ascii="Arial" w:hAnsi="Arial" w:cs="Arial"/>
          <w:color w:val="000000" w:themeColor="text1"/>
        </w:rPr>
        <w:t xml:space="preserve"> policies and procedures.</w:t>
      </w:r>
    </w:p>
    <w:p w14:paraId="46EAF64D" w14:textId="2BE5BDF8" w:rsidR="00FC1435" w:rsidRPr="00FB5963" w:rsidRDefault="00FC1435" w:rsidP="00FC1435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 xml:space="preserve">The duration of displays or information booths is at the </w:t>
      </w:r>
      <w:r w:rsidR="00102B80">
        <w:rPr>
          <w:rFonts w:ascii="Arial" w:hAnsi="Arial" w:cs="Arial"/>
          <w:color w:val="000000" w:themeColor="text1"/>
        </w:rPr>
        <w:t>Library</w:t>
      </w:r>
      <w:r w:rsidRPr="00FB5963">
        <w:rPr>
          <w:rFonts w:ascii="Arial" w:hAnsi="Arial" w:cs="Arial"/>
          <w:color w:val="000000" w:themeColor="text1"/>
        </w:rPr>
        <w:t>’s discretion.</w:t>
      </w:r>
    </w:p>
    <w:p w14:paraId="3EF7B8D2" w14:textId="25226B95" w:rsidR="00FC1435" w:rsidRPr="00FB5963" w:rsidRDefault="00FC1435" w:rsidP="00FC1435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>All materials must be removed by the agreed-upon date unless otherwise approved by the CEO</w:t>
      </w:r>
      <w:r w:rsidR="00CE4631" w:rsidRPr="00FB5963">
        <w:rPr>
          <w:rFonts w:ascii="Arial" w:hAnsi="Arial" w:cs="Arial"/>
          <w:color w:val="000000" w:themeColor="text1"/>
        </w:rPr>
        <w:t xml:space="preserve"> &amp; </w:t>
      </w:r>
      <w:r w:rsidRPr="00FB5963">
        <w:rPr>
          <w:rFonts w:ascii="Arial" w:hAnsi="Arial" w:cs="Arial"/>
          <w:color w:val="000000" w:themeColor="text1"/>
        </w:rPr>
        <w:t>Chief Librarian.</w:t>
      </w:r>
    </w:p>
    <w:p w14:paraId="407A29C1" w14:textId="7E95CB8E" w:rsidR="00FC1435" w:rsidRPr="00FB5963" w:rsidRDefault="00FC1435" w:rsidP="00FC1435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 xml:space="preserve">Any damage to </w:t>
      </w:r>
      <w:r w:rsidR="00102B80">
        <w:rPr>
          <w:rFonts w:ascii="Arial" w:hAnsi="Arial" w:cs="Arial"/>
          <w:color w:val="000000" w:themeColor="text1"/>
        </w:rPr>
        <w:t>Library</w:t>
      </w:r>
      <w:r w:rsidRPr="00FB5963">
        <w:rPr>
          <w:rFonts w:ascii="Arial" w:hAnsi="Arial" w:cs="Arial"/>
          <w:color w:val="000000" w:themeColor="text1"/>
        </w:rPr>
        <w:t xml:space="preserve"> display units during installation or removal is the responsibility of the hosting group.</w:t>
      </w:r>
    </w:p>
    <w:p w14:paraId="29A0A64F" w14:textId="7BB5AFC9" w:rsidR="00FC1435" w:rsidRPr="00FB5963" w:rsidRDefault="00FC1435" w:rsidP="00FC1435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 xml:space="preserve">Materials are provided and displayed at the owner’s risk; the </w:t>
      </w:r>
      <w:r w:rsidR="00102B80">
        <w:rPr>
          <w:rFonts w:ascii="Arial" w:hAnsi="Arial" w:cs="Arial"/>
          <w:color w:val="000000" w:themeColor="text1"/>
        </w:rPr>
        <w:t>Library</w:t>
      </w:r>
      <w:r w:rsidRPr="00FB5963">
        <w:rPr>
          <w:rFonts w:ascii="Arial" w:hAnsi="Arial" w:cs="Arial"/>
          <w:color w:val="000000" w:themeColor="text1"/>
        </w:rPr>
        <w:t xml:space="preserve"> does not accept responsibility for loss, theft, or damage.</w:t>
      </w:r>
    </w:p>
    <w:p w14:paraId="1318EC55" w14:textId="3090B019" w:rsidR="00FC1435" w:rsidRPr="00FB5963" w:rsidRDefault="00FC1435" w:rsidP="00FC1435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lastRenderedPageBreak/>
        <w:t xml:space="preserve">The use of </w:t>
      </w:r>
      <w:r w:rsidR="00102B80">
        <w:rPr>
          <w:rFonts w:ascii="Arial" w:hAnsi="Arial" w:cs="Arial"/>
          <w:color w:val="000000" w:themeColor="text1"/>
        </w:rPr>
        <w:t>Library</w:t>
      </w:r>
      <w:r w:rsidRPr="00FB5963">
        <w:rPr>
          <w:rFonts w:ascii="Arial" w:hAnsi="Arial" w:cs="Arial"/>
          <w:color w:val="000000" w:themeColor="text1"/>
        </w:rPr>
        <w:t xml:space="preserve"> display space does not constitute endorsement of the organization or its message by the </w:t>
      </w:r>
      <w:r w:rsidR="00102B80">
        <w:rPr>
          <w:rFonts w:ascii="Arial" w:hAnsi="Arial" w:cs="Arial"/>
          <w:color w:val="000000" w:themeColor="text1"/>
        </w:rPr>
        <w:t>Library</w:t>
      </w:r>
      <w:r w:rsidR="00CE4631" w:rsidRPr="00FB5963">
        <w:rPr>
          <w:rFonts w:ascii="Arial" w:hAnsi="Arial" w:cs="Arial"/>
          <w:color w:val="000000" w:themeColor="text1"/>
        </w:rPr>
        <w:t xml:space="preserve"> or the </w:t>
      </w:r>
      <w:r w:rsidR="00102B80">
        <w:rPr>
          <w:rFonts w:ascii="Arial" w:hAnsi="Arial" w:cs="Arial"/>
          <w:color w:val="000000" w:themeColor="text1"/>
        </w:rPr>
        <w:t>Library</w:t>
      </w:r>
      <w:r w:rsidR="00CE4631" w:rsidRPr="00FB5963">
        <w:rPr>
          <w:rFonts w:ascii="Arial" w:hAnsi="Arial" w:cs="Arial"/>
          <w:color w:val="000000" w:themeColor="text1"/>
        </w:rPr>
        <w:t xml:space="preserve"> Board. </w:t>
      </w:r>
    </w:p>
    <w:p w14:paraId="3E2F453B" w14:textId="28B0CA29" w:rsidR="00FC1435" w:rsidRPr="00FB5963" w:rsidRDefault="00FC1435" w:rsidP="00FC1435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 xml:space="preserve">The </w:t>
      </w:r>
      <w:r w:rsidR="00102B80">
        <w:rPr>
          <w:rFonts w:ascii="Arial" w:hAnsi="Arial" w:cs="Arial"/>
          <w:color w:val="000000" w:themeColor="text1"/>
        </w:rPr>
        <w:t>Library</w:t>
      </w:r>
      <w:r w:rsidRPr="00FB5963">
        <w:rPr>
          <w:rFonts w:ascii="Arial" w:hAnsi="Arial" w:cs="Arial"/>
          <w:color w:val="000000" w:themeColor="text1"/>
        </w:rPr>
        <w:t xml:space="preserve"> reserves the right to evaluate the suitability of all requests and may refuse bookings at its discretion.</w:t>
      </w:r>
    </w:p>
    <w:p w14:paraId="576B93A3" w14:textId="28FE7133" w:rsidR="006701A1" w:rsidRPr="00057865" w:rsidRDefault="00FC1435" w:rsidP="00057865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FB5963">
        <w:rPr>
          <w:rFonts w:ascii="Arial" w:hAnsi="Arial" w:cs="Arial"/>
          <w:color w:val="000000" w:themeColor="text1"/>
        </w:rPr>
        <w:t xml:space="preserve">The </w:t>
      </w:r>
      <w:proofErr w:type="gramStart"/>
      <w:r w:rsidR="00102B80">
        <w:rPr>
          <w:rFonts w:ascii="Arial" w:hAnsi="Arial" w:cs="Arial"/>
          <w:color w:val="000000" w:themeColor="text1"/>
        </w:rPr>
        <w:t>Library</w:t>
      </w:r>
      <w:proofErr w:type="gramEnd"/>
      <w:r w:rsidRPr="00FB5963">
        <w:rPr>
          <w:rFonts w:ascii="Arial" w:hAnsi="Arial" w:cs="Arial"/>
          <w:color w:val="000000" w:themeColor="text1"/>
        </w:rPr>
        <w:t xml:space="preserve"> will provide a designated space, table, and chair; all other materials, including display units, signage, promotional items, and equipment such as extension cords, are the responsibility of the hosting group.</w:t>
      </w:r>
    </w:p>
    <w:p w14:paraId="550BC9B4" w14:textId="77777777" w:rsidR="006701A1" w:rsidRPr="00057865" w:rsidRDefault="006701A1" w:rsidP="00057865">
      <w:pPr>
        <w:pStyle w:val="Heading2"/>
      </w:pPr>
      <w:r w:rsidRPr="00057865">
        <w:t>Art Displays</w:t>
      </w:r>
    </w:p>
    <w:p w14:paraId="687B7949" w14:textId="4E554F58" w:rsidR="006701A1" w:rsidRPr="00057865" w:rsidRDefault="006701A1" w:rsidP="00057865">
      <w:pPr>
        <w:rPr>
          <w:lang w:eastAsia="en-CA"/>
        </w:rPr>
      </w:pPr>
      <w:r w:rsidRPr="00FB5963">
        <w:rPr>
          <w:lang w:eastAsia="en-CA"/>
        </w:rPr>
        <w:t xml:space="preserve">All displays of Art in the </w:t>
      </w:r>
      <w:r w:rsidR="00102B80">
        <w:rPr>
          <w:lang w:eastAsia="en-CA"/>
        </w:rPr>
        <w:t>Library</w:t>
      </w:r>
      <w:r w:rsidRPr="00FB5963">
        <w:rPr>
          <w:lang w:eastAsia="en-CA"/>
        </w:rPr>
        <w:t xml:space="preserve"> and shared lobby area are managed by the Grimsby Public Art Gallery and are therefore exempt from the guidelines of this policy.</w:t>
      </w:r>
    </w:p>
    <w:p w14:paraId="63E8D071" w14:textId="77777777" w:rsidR="006701A1" w:rsidRPr="00FB5963" w:rsidRDefault="006701A1" w:rsidP="00010A18">
      <w:pPr>
        <w:pStyle w:val="Heading2"/>
        <w:rPr>
          <w:rFonts w:eastAsia="Times New Roman"/>
          <w:b w:val="0"/>
          <w:bCs w:val="0"/>
          <w:color w:val="000000" w:themeColor="text1"/>
          <w:lang w:val="en-US"/>
        </w:rPr>
      </w:pPr>
      <w:r w:rsidRPr="00FB5963">
        <w:rPr>
          <w:rFonts w:eastAsia="Times New Roman"/>
          <w:color w:val="000000" w:themeColor="text1"/>
          <w:lang w:val="en-US"/>
        </w:rPr>
        <w:t xml:space="preserve">Petitions &amp; Solicitation </w:t>
      </w:r>
    </w:p>
    <w:p w14:paraId="6534072D" w14:textId="1BA81EB3" w:rsidR="006701A1" w:rsidRPr="00FB5963" w:rsidRDefault="006701A1" w:rsidP="006701A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lang w:eastAsia="en-CA"/>
        </w:rPr>
      </w:pPr>
      <w:r w:rsidRPr="00FB5963">
        <w:rPr>
          <w:rFonts w:eastAsia="Times New Roman"/>
          <w:color w:val="000000" w:themeColor="text1"/>
          <w:lang w:eastAsia="en-CA"/>
        </w:rPr>
        <w:t xml:space="preserve">Solicitation by members of the public is not permitted in the </w:t>
      </w:r>
      <w:r w:rsidR="00102B80">
        <w:rPr>
          <w:rFonts w:eastAsia="Times New Roman"/>
          <w:color w:val="000000" w:themeColor="text1"/>
          <w:lang w:eastAsia="en-CA"/>
        </w:rPr>
        <w:t>Library</w:t>
      </w:r>
      <w:r w:rsidRPr="00FB5963">
        <w:rPr>
          <w:rFonts w:eastAsia="Times New Roman"/>
          <w:color w:val="000000" w:themeColor="text1"/>
          <w:lang w:eastAsia="en-CA"/>
        </w:rPr>
        <w:t xml:space="preserve"> or on </w:t>
      </w:r>
      <w:r w:rsidR="00102B80">
        <w:rPr>
          <w:rFonts w:eastAsia="Times New Roman"/>
          <w:color w:val="000000" w:themeColor="text1"/>
          <w:lang w:eastAsia="en-CA"/>
        </w:rPr>
        <w:t>Library</w:t>
      </w:r>
      <w:r w:rsidRPr="00FB5963">
        <w:rPr>
          <w:rFonts w:eastAsia="Times New Roman"/>
          <w:color w:val="000000" w:themeColor="text1"/>
          <w:lang w:eastAsia="en-CA"/>
        </w:rPr>
        <w:t xml:space="preserve"> property outside the building, either in person or by petition. Petitions originating </w:t>
      </w:r>
      <w:proofErr w:type="gramStart"/>
      <w:r w:rsidRPr="00FB5963">
        <w:rPr>
          <w:rFonts w:eastAsia="Times New Roman"/>
          <w:color w:val="000000" w:themeColor="text1"/>
          <w:lang w:eastAsia="en-CA"/>
        </w:rPr>
        <w:t>with</w:t>
      </w:r>
      <w:proofErr w:type="gramEnd"/>
      <w:r w:rsidRPr="00FB5963">
        <w:rPr>
          <w:rFonts w:eastAsia="Times New Roman"/>
          <w:color w:val="000000" w:themeColor="text1"/>
          <w:lang w:eastAsia="en-CA"/>
        </w:rPr>
        <w:t xml:space="preserve"> the </w:t>
      </w:r>
      <w:r w:rsidR="00102B80">
        <w:rPr>
          <w:rFonts w:eastAsia="Times New Roman"/>
          <w:color w:val="000000" w:themeColor="text1"/>
          <w:lang w:eastAsia="en-CA"/>
        </w:rPr>
        <w:t>Library</w:t>
      </w:r>
      <w:r w:rsidRPr="00FB5963">
        <w:rPr>
          <w:rFonts w:eastAsia="Times New Roman"/>
          <w:color w:val="000000" w:themeColor="text1"/>
          <w:lang w:eastAsia="en-CA"/>
        </w:rPr>
        <w:t xml:space="preserve"> Board or the Town of Grimsby Council are permitted, subject to approval by the CEO</w:t>
      </w:r>
      <w:r w:rsidR="0078601D" w:rsidRPr="00FB5963">
        <w:rPr>
          <w:rFonts w:eastAsia="Times New Roman"/>
          <w:color w:val="000000" w:themeColor="text1"/>
          <w:lang w:eastAsia="en-CA"/>
        </w:rPr>
        <w:t xml:space="preserve"> &amp; </w:t>
      </w:r>
      <w:r w:rsidRPr="00FB5963">
        <w:rPr>
          <w:rFonts w:eastAsia="Times New Roman"/>
          <w:color w:val="000000" w:themeColor="text1"/>
          <w:lang w:eastAsia="en-CA"/>
        </w:rPr>
        <w:t>Chief Librarian.</w:t>
      </w:r>
    </w:p>
    <w:p w14:paraId="180446B5" w14:textId="77777777" w:rsidR="006701A1" w:rsidRPr="00FB5963" w:rsidRDefault="006701A1" w:rsidP="006701A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lang w:eastAsia="en-CA"/>
        </w:rPr>
      </w:pPr>
    </w:p>
    <w:p w14:paraId="77193CCE" w14:textId="625F321D" w:rsidR="006701A1" w:rsidRPr="00FB5963" w:rsidRDefault="006701A1" w:rsidP="00010A18">
      <w:pPr>
        <w:pStyle w:val="Heading2"/>
        <w:rPr>
          <w:rFonts w:eastAsia="Times New Roman"/>
          <w:b w:val="0"/>
          <w:bCs w:val="0"/>
          <w:color w:val="000000" w:themeColor="text1"/>
          <w:lang w:val="en"/>
        </w:rPr>
      </w:pPr>
      <w:r w:rsidRPr="00FB5963">
        <w:rPr>
          <w:rFonts w:eastAsia="Times New Roman"/>
          <w:color w:val="000000" w:themeColor="text1"/>
          <w:lang w:val="en"/>
        </w:rPr>
        <w:t>Sales</w:t>
      </w:r>
    </w:p>
    <w:p w14:paraId="659BEBB9" w14:textId="78096FAE" w:rsidR="006701A1" w:rsidRDefault="006701A1" w:rsidP="006701A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lang w:val="en" w:eastAsia="en-CA"/>
        </w:rPr>
      </w:pPr>
      <w:r w:rsidRPr="00FB5963">
        <w:rPr>
          <w:rFonts w:eastAsia="Times New Roman"/>
          <w:color w:val="000000" w:themeColor="text1"/>
          <w:lang w:eastAsia="en-CA"/>
        </w:rPr>
        <w:t xml:space="preserve">The sale of tickets or other promotional materials for fundraising or commercial purposes is not permitted in the </w:t>
      </w:r>
      <w:proofErr w:type="gramStart"/>
      <w:r w:rsidR="00102B80">
        <w:rPr>
          <w:rFonts w:eastAsia="Times New Roman"/>
          <w:color w:val="000000" w:themeColor="text1"/>
          <w:lang w:eastAsia="en-CA"/>
        </w:rPr>
        <w:t>Library</w:t>
      </w:r>
      <w:proofErr w:type="gramEnd"/>
      <w:r w:rsidRPr="00FB5963">
        <w:rPr>
          <w:rFonts w:eastAsia="Times New Roman"/>
          <w:color w:val="000000" w:themeColor="text1"/>
          <w:lang w:eastAsia="en-CA"/>
        </w:rPr>
        <w:t xml:space="preserve">, </w:t>
      </w:r>
      <w:proofErr w:type="gramStart"/>
      <w:r w:rsidRPr="00FB5963">
        <w:rPr>
          <w:rFonts w:eastAsia="Times New Roman"/>
          <w:color w:val="000000" w:themeColor="text1"/>
          <w:lang w:eastAsia="en-CA"/>
        </w:rPr>
        <w:t>with the exception of</w:t>
      </w:r>
      <w:proofErr w:type="gramEnd"/>
      <w:r w:rsidRPr="00FB5963">
        <w:rPr>
          <w:rFonts w:eastAsia="Times New Roman"/>
          <w:color w:val="000000" w:themeColor="text1"/>
          <w:lang w:eastAsia="en-CA"/>
        </w:rPr>
        <w:t xml:space="preserve"> </w:t>
      </w:r>
      <w:r w:rsidR="00102B80">
        <w:rPr>
          <w:rFonts w:eastAsia="Times New Roman"/>
          <w:color w:val="000000" w:themeColor="text1"/>
          <w:lang w:eastAsia="en-CA"/>
        </w:rPr>
        <w:t>Library</w:t>
      </w:r>
      <w:r w:rsidR="00CE4631" w:rsidRPr="00FB5963">
        <w:rPr>
          <w:rFonts w:eastAsia="Times New Roman"/>
          <w:color w:val="000000" w:themeColor="text1"/>
          <w:lang w:eastAsia="en-CA"/>
        </w:rPr>
        <w:t xml:space="preserve"> </w:t>
      </w:r>
      <w:r w:rsidRPr="00FB5963">
        <w:rPr>
          <w:rFonts w:eastAsia="Times New Roman"/>
          <w:color w:val="000000" w:themeColor="text1"/>
          <w:lang w:eastAsia="en-CA"/>
        </w:rPr>
        <w:t>or Town of Grimsby sponsored events.</w:t>
      </w:r>
      <w:r w:rsidRPr="00FB5963">
        <w:rPr>
          <w:rFonts w:eastAsia="Times New Roman"/>
          <w:color w:val="000000" w:themeColor="text1"/>
          <w:lang w:val="en"/>
        </w:rPr>
        <w:t xml:space="preserve"> </w:t>
      </w:r>
      <w:r w:rsidRPr="00FB5963">
        <w:rPr>
          <w:rFonts w:eastAsia="Times New Roman"/>
          <w:color w:val="000000" w:themeColor="text1"/>
          <w:lang w:val="en" w:eastAsia="en-CA"/>
        </w:rPr>
        <w:t xml:space="preserve">The </w:t>
      </w:r>
      <w:r w:rsidR="00102B80">
        <w:rPr>
          <w:rFonts w:eastAsia="Times New Roman"/>
          <w:color w:val="000000" w:themeColor="text1"/>
          <w:lang w:val="en" w:eastAsia="en-CA"/>
        </w:rPr>
        <w:t>Library</w:t>
      </w:r>
      <w:r w:rsidRPr="00FB5963">
        <w:rPr>
          <w:rFonts w:eastAsia="Times New Roman"/>
          <w:color w:val="000000" w:themeColor="text1"/>
          <w:lang w:val="en" w:eastAsia="en-CA"/>
        </w:rPr>
        <w:t xml:space="preserve"> will continue with the distribution and collection of donations</w:t>
      </w:r>
      <w:r w:rsidRPr="00FB5963">
        <w:rPr>
          <w:rFonts w:eastAsia="Times New Roman"/>
          <w:color w:val="000000" w:themeColor="text1"/>
          <w:lang w:eastAsia="en-CA"/>
        </w:rPr>
        <w:t xml:space="preserve"> </w:t>
      </w:r>
      <w:r w:rsidRPr="00FB5963">
        <w:rPr>
          <w:rFonts w:eastAsia="Times New Roman"/>
          <w:color w:val="000000" w:themeColor="text1"/>
          <w:lang w:val="en" w:eastAsia="en-CA"/>
        </w:rPr>
        <w:t xml:space="preserve">for Remembrance Day Poppies at the </w:t>
      </w:r>
      <w:r w:rsidR="00102B80">
        <w:rPr>
          <w:rFonts w:eastAsia="Times New Roman"/>
          <w:color w:val="000000" w:themeColor="text1"/>
          <w:lang w:val="en" w:eastAsia="en-CA"/>
        </w:rPr>
        <w:t>Library</w:t>
      </w:r>
      <w:r w:rsidRPr="00FB5963">
        <w:rPr>
          <w:rFonts w:eastAsia="Times New Roman"/>
          <w:color w:val="000000" w:themeColor="text1"/>
          <w:lang w:val="en" w:eastAsia="en-CA"/>
        </w:rPr>
        <w:t xml:space="preserve"> notwithstanding the Display Policy.</w:t>
      </w:r>
    </w:p>
    <w:p w14:paraId="75E9771D" w14:textId="77777777" w:rsidR="008A2F2C" w:rsidRDefault="008A2F2C" w:rsidP="006701A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lang w:val="en" w:eastAsia="en-CA"/>
        </w:rPr>
      </w:pPr>
    </w:p>
    <w:p w14:paraId="3ED4BE37" w14:textId="1A8521BA" w:rsidR="008A2F2C" w:rsidRPr="008A2F2C" w:rsidRDefault="008A2F2C" w:rsidP="006701A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b/>
          <w:bCs/>
          <w:lang w:val="en" w:eastAsia="en-CA"/>
        </w:rPr>
      </w:pPr>
      <w:r w:rsidRPr="008A2F2C">
        <w:rPr>
          <w:rFonts w:eastAsia="Times New Roman"/>
          <w:b/>
          <w:bCs/>
          <w:lang w:val="en" w:eastAsia="en-CA"/>
        </w:rPr>
        <w:t>Related Policies:</w:t>
      </w:r>
    </w:p>
    <w:p w14:paraId="39A74C5A" w14:textId="77777777" w:rsidR="008A2F2C" w:rsidRDefault="008A2F2C" w:rsidP="006701A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lang w:eastAsia="en-CA"/>
        </w:rPr>
      </w:pPr>
    </w:p>
    <w:p w14:paraId="00E065C2" w14:textId="2D720014" w:rsidR="008A2F2C" w:rsidRPr="008A2F2C" w:rsidRDefault="008A2F2C" w:rsidP="008A2F2C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000000" w:themeColor="text1"/>
          <w:lang w:eastAsia="en-CA"/>
        </w:rPr>
      </w:pPr>
      <w:r w:rsidRPr="008A2F2C">
        <w:rPr>
          <w:rFonts w:eastAsia="Times New Roman"/>
          <w:color w:val="000000" w:themeColor="text1"/>
          <w:lang w:eastAsia="en-CA"/>
        </w:rPr>
        <w:t xml:space="preserve">Collection Management Policy </w:t>
      </w:r>
    </w:p>
    <w:sectPr w:rsidR="008A2F2C" w:rsidRPr="008A2F2C" w:rsidSect="00057865">
      <w:footerReference w:type="default" r:id="rId7"/>
      <w:headerReference w:type="first" r:id="rId8"/>
      <w:footerReference w:type="first" r:id="rId9"/>
      <w:endnotePr>
        <w:numFmt w:val="decimal"/>
      </w:endnotePr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C9B9E" w14:textId="77777777" w:rsidR="00DA7FAB" w:rsidRDefault="00DA7FAB">
      <w:pPr>
        <w:spacing w:line="240" w:lineRule="auto"/>
      </w:pPr>
      <w:r>
        <w:separator/>
      </w:r>
    </w:p>
  </w:endnote>
  <w:endnote w:type="continuationSeparator" w:id="0">
    <w:p w14:paraId="6095E15A" w14:textId="77777777" w:rsidR="00DA7FAB" w:rsidRDefault="00DA7F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2490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30BCC" w14:textId="136CDAAB" w:rsidR="009F6639" w:rsidRPr="009F6639" w:rsidRDefault="009F6639">
        <w:pPr>
          <w:pStyle w:val="Footer"/>
          <w:jc w:val="right"/>
          <w:rPr>
            <w:rFonts w:ascii="Arial" w:hAnsi="Arial" w:cs="Arial"/>
          </w:rPr>
        </w:pPr>
        <w:r w:rsidRPr="009F6639">
          <w:rPr>
            <w:rFonts w:ascii="Arial" w:hAnsi="Arial" w:cs="Arial"/>
          </w:rPr>
          <w:fldChar w:fldCharType="begin"/>
        </w:r>
        <w:r w:rsidRPr="009F6639">
          <w:rPr>
            <w:rFonts w:ascii="Arial" w:hAnsi="Arial" w:cs="Arial"/>
          </w:rPr>
          <w:instrText xml:space="preserve"> PAGE   \* MERGEFORMAT </w:instrText>
        </w:r>
        <w:r w:rsidRPr="009F6639">
          <w:rPr>
            <w:rFonts w:ascii="Arial" w:hAnsi="Arial" w:cs="Arial"/>
          </w:rPr>
          <w:fldChar w:fldCharType="separate"/>
        </w:r>
        <w:r w:rsidRPr="009F6639">
          <w:rPr>
            <w:rFonts w:ascii="Arial" w:hAnsi="Arial" w:cs="Arial"/>
            <w:noProof/>
          </w:rPr>
          <w:t>2</w:t>
        </w:r>
        <w:r w:rsidRPr="009F6639">
          <w:rPr>
            <w:rFonts w:ascii="Arial" w:hAnsi="Arial" w:cs="Arial"/>
            <w:noProof/>
          </w:rPr>
          <w:fldChar w:fldCharType="end"/>
        </w:r>
      </w:p>
    </w:sdtContent>
  </w:sdt>
  <w:p w14:paraId="50799159" w14:textId="0997F99F" w:rsidR="006701A1" w:rsidRPr="009F6639" w:rsidRDefault="0078601D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11 – 08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251267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E930A9" w14:textId="77777777" w:rsidR="00057865" w:rsidRPr="009F6639" w:rsidRDefault="00057865" w:rsidP="00057865">
        <w:pPr>
          <w:pStyle w:val="Footer"/>
          <w:jc w:val="right"/>
          <w:rPr>
            <w:rFonts w:ascii="Arial" w:hAnsi="Arial" w:cs="Arial"/>
          </w:rPr>
        </w:pPr>
        <w:r w:rsidRPr="009F6639">
          <w:rPr>
            <w:rFonts w:ascii="Arial" w:hAnsi="Arial" w:cs="Arial"/>
          </w:rPr>
          <w:fldChar w:fldCharType="begin"/>
        </w:r>
        <w:r w:rsidRPr="009F6639">
          <w:rPr>
            <w:rFonts w:ascii="Arial" w:hAnsi="Arial" w:cs="Arial"/>
          </w:rPr>
          <w:instrText xml:space="preserve"> PAGE   \* MERGEFORMAT </w:instrText>
        </w:r>
        <w:r w:rsidRPr="009F663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2</w:t>
        </w:r>
        <w:r w:rsidRPr="009F6639">
          <w:rPr>
            <w:rFonts w:ascii="Arial" w:hAnsi="Arial" w:cs="Arial"/>
            <w:noProof/>
          </w:rPr>
          <w:fldChar w:fldCharType="end"/>
        </w:r>
      </w:p>
    </w:sdtContent>
  </w:sdt>
  <w:p w14:paraId="6EA54555" w14:textId="2BDE71FF" w:rsidR="00057865" w:rsidRPr="00057865" w:rsidRDefault="00057865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11 – 08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7F00" w14:textId="77777777" w:rsidR="00DA7FAB" w:rsidRDefault="00DA7FAB">
      <w:pPr>
        <w:spacing w:line="240" w:lineRule="auto"/>
      </w:pPr>
      <w:r>
        <w:separator/>
      </w:r>
    </w:p>
  </w:footnote>
  <w:footnote w:type="continuationSeparator" w:id="0">
    <w:p w14:paraId="199643D2" w14:textId="77777777" w:rsidR="00DA7FAB" w:rsidRDefault="00DA7F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CBC6E" w14:textId="21BA526E" w:rsidR="00057865" w:rsidRDefault="00057865">
    <w:pPr>
      <w:pStyle w:val="Header"/>
    </w:pPr>
    <w:r>
      <w:rPr>
        <w:noProof/>
        <w14:ligatures w14:val="standardContextual"/>
      </w:rPr>
      <w:drawing>
        <wp:inline distT="0" distB="0" distL="0" distR="0" wp14:anchorId="03F8FC97" wp14:editId="01FED56F">
          <wp:extent cx="1567180" cy="752475"/>
          <wp:effectExtent l="0" t="0" r="0" b="9525"/>
          <wp:docPr id="1575001756" name="Picture 2" descr="A black background with a square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946651" name="Picture 2" descr="A black background with a square in the middle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2E19"/>
    <w:multiLevelType w:val="multilevel"/>
    <w:tmpl w:val="4A38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4B2"/>
    <w:multiLevelType w:val="multilevel"/>
    <w:tmpl w:val="F1AC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C4E39"/>
    <w:multiLevelType w:val="hybridMultilevel"/>
    <w:tmpl w:val="6D6885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35476"/>
    <w:multiLevelType w:val="multilevel"/>
    <w:tmpl w:val="D650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1A4545"/>
    <w:multiLevelType w:val="hybridMultilevel"/>
    <w:tmpl w:val="51907C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341E0"/>
    <w:multiLevelType w:val="hybridMultilevel"/>
    <w:tmpl w:val="3D94CB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763844">
    <w:abstractNumId w:val="5"/>
  </w:num>
  <w:num w:numId="2" w16cid:durableId="1521895646">
    <w:abstractNumId w:val="2"/>
  </w:num>
  <w:num w:numId="3" w16cid:durableId="637226414">
    <w:abstractNumId w:val="3"/>
  </w:num>
  <w:num w:numId="4" w16cid:durableId="933441646">
    <w:abstractNumId w:val="0"/>
  </w:num>
  <w:num w:numId="5" w16cid:durableId="836766472">
    <w:abstractNumId w:val="1"/>
  </w:num>
  <w:num w:numId="6" w16cid:durableId="606080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A1"/>
    <w:rsid w:val="00010A18"/>
    <w:rsid w:val="00057865"/>
    <w:rsid w:val="00091BA2"/>
    <w:rsid w:val="000C1E85"/>
    <w:rsid w:val="0010216B"/>
    <w:rsid w:val="00102B80"/>
    <w:rsid w:val="001C7B89"/>
    <w:rsid w:val="001E0BF0"/>
    <w:rsid w:val="00277580"/>
    <w:rsid w:val="002F455A"/>
    <w:rsid w:val="00481562"/>
    <w:rsid w:val="005330C9"/>
    <w:rsid w:val="005B3040"/>
    <w:rsid w:val="00620DD6"/>
    <w:rsid w:val="0062422D"/>
    <w:rsid w:val="006701A1"/>
    <w:rsid w:val="00763D22"/>
    <w:rsid w:val="0078601D"/>
    <w:rsid w:val="008423CC"/>
    <w:rsid w:val="008A2F2C"/>
    <w:rsid w:val="009C225E"/>
    <w:rsid w:val="009F6639"/>
    <w:rsid w:val="00B10B04"/>
    <w:rsid w:val="00B43FFF"/>
    <w:rsid w:val="00CC4D35"/>
    <w:rsid w:val="00CE4631"/>
    <w:rsid w:val="00D83CEF"/>
    <w:rsid w:val="00DA7FAB"/>
    <w:rsid w:val="00DB1B6D"/>
    <w:rsid w:val="00DE45F6"/>
    <w:rsid w:val="00E76BD8"/>
    <w:rsid w:val="00FB5963"/>
    <w:rsid w:val="00F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A2B7F"/>
  <w15:chartTrackingRefBased/>
  <w15:docId w15:val="{1665CD02-212D-4284-A7EF-D755E705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865"/>
    <w:pPr>
      <w:spacing w:after="0" w:line="276" w:lineRule="auto"/>
    </w:pPr>
    <w:rPr>
      <w:rFonts w:ascii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865"/>
    <w:pPr>
      <w:keepNext/>
      <w:keepLines/>
      <w:spacing w:before="360" w:after="80" w:line="480" w:lineRule="auto"/>
      <w:outlineLvl w:val="0"/>
    </w:pPr>
    <w:rPr>
      <w:rFonts w:eastAsiaTheme="majorEastAs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865"/>
    <w:pPr>
      <w:keepNext/>
      <w:keepLines/>
      <w:spacing w:before="160" w:after="80" w:line="360" w:lineRule="auto"/>
      <w:outlineLvl w:val="1"/>
    </w:pPr>
    <w:rPr>
      <w:rFonts w:eastAsia="Calibri"/>
      <w:b/>
      <w:bCs/>
      <w:lang w:val="en-CA"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7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8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8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8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8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865"/>
    <w:rPr>
      <w:rFonts w:ascii="Arial" w:eastAsiaTheme="majorEastAsia" w:hAnsi="Arial" w:cs="Arial"/>
      <w:b/>
      <w:bCs/>
      <w:kern w:val="0"/>
      <w:sz w:val="28"/>
      <w:szCs w:val="2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57865"/>
    <w:rPr>
      <w:rFonts w:ascii="Arial" w:eastAsia="Calibri" w:hAnsi="Arial" w:cs="Arial"/>
      <w:b/>
      <w:bCs/>
      <w:kern w:val="0"/>
      <w:lang w:eastAsia="en-C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57865"/>
    <w:rPr>
      <w:rFonts w:ascii="Arial" w:eastAsiaTheme="majorEastAsia" w:hAnsi="Arial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865"/>
    <w:rPr>
      <w:rFonts w:ascii="Arial" w:eastAsiaTheme="majorEastAsia" w:hAnsi="Arial" w:cstheme="majorBidi"/>
      <w:i/>
      <w:iCs/>
      <w:color w:val="0F4761" w:themeColor="accent1" w:themeShade="BF"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865"/>
    <w:rPr>
      <w:rFonts w:ascii="Arial" w:eastAsiaTheme="majorEastAsia" w:hAnsi="Arial" w:cstheme="majorBidi"/>
      <w:color w:val="0F4761" w:themeColor="accent1" w:themeShade="BF"/>
      <w:kern w:val="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865"/>
    <w:rPr>
      <w:rFonts w:ascii="Arial" w:eastAsiaTheme="majorEastAsia" w:hAnsi="Arial" w:cstheme="majorBidi"/>
      <w:i/>
      <w:iCs/>
      <w:color w:val="595959" w:themeColor="text1" w:themeTint="A6"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865"/>
    <w:rPr>
      <w:rFonts w:ascii="Arial" w:eastAsiaTheme="majorEastAsia" w:hAnsi="Arial" w:cstheme="majorBidi"/>
      <w:color w:val="595959" w:themeColor="text1" w:themeTint="A6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865"/>
    <w:rPr>
      <w:rFonts w:ascii="Arial" w:eastAsiaTheme="majorEastAsia" w:hAnsi="Arial" w:cstheme="majorBidi"/>
      <w:i/>
      <w:iCs/>
      <w:color w:val="272727" w:themeColor="text1" w:themeTint="D8"/>
      <w:kern w:val="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865"/>
    <w:rPr>
      <w:rFonts w:ascii="Arial" w:eastAsiaTheme="majorEastAsia" w:hAnsi="Arial" w:cstheme="majorBidi"/>
      <w:color w:val="272727" w:themeColor="text1" w:themeTint="D8"/>
      <w:kern w:val="0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57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86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865"/>
    <w:rPr>
      <w:rFonts w:ascii="Arial" w:eastAsiaTheme="majorEastAsia" w:hAnsi="Arial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57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865"/>
    <w:rPr>
      <w:rFonts w:ascii="Arial" w:hAnsi="Arial" w:cs="Arial"/>
      <w:i/>
      <w:iCs/>
      <w:color w:val="404040" w:themeColor="text1" w:themeTint="BF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57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865"/>
    <w:rPr>
      <w:rFonts w:ascii="Arial" w:hAnsi="Arial" w:cs="Arial"/>
      <w:i/>
      <w:iCs/>
      <w:color w:val="0F4761" w:themeColor="accent1" w:themeShade="BF"/>
      <w:kern w:val="0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5786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701A1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701A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62422D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6242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66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639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FC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CA"/>
    </w:rPr>
  </w:style>
  <w:style w:type="character" w:styleId="Strong">
    <w:name w:val="Strong"/>
    <w:basedOn w:val="DefaultParagraphFont"/>
    <w:uiPriority w:val="22"/>
    <w:qFormat/>
    <w:rsid w:val="00057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5032</Characters>
  <Application>Microsoft Office Word</Application>
  <DocSecurity>0</DocSecurity>
  <Lines>104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Drury</dc:creator>
  <cp:keywords/>
  <dc:description/>
  <cp:lastModifiedBy>Anthony Jones</cp:lastModifiedBy>
  <cp:revision>3</cp:revision>
  <dcterms:created xsi:type="dcterms:W3CDTF">2026-04-20T14:16:00Z</dcterms:created>
  <dcterms:modified xsi:type="dcterms:W3CDTF">2026-04-21T18:15:00Z</dcterms:modified>
</cp:coreProperties>
</file>